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CB29" w14:textId="3DBABAFC" w:rsidR="00E357BF" w:rsidRPr="00FD0A1D" w:rsidRDefault="00C45ADB" w:rsidP="00FD0A1D">
      <w:pPr>
        <w:spacing w:after="0"/>
        <w:jc w:val="center"/>
        <w:rPr>
          <w:rFonts w:ascii="Maiandra GD" w:eastAsia="Calibri" w:hAnsi="Maiandra GD"/>
          <w:b/>
          <w:color w:val="000000" w:themeColor="text1"/>
          <w:sz w:val="28"/>
          <w:szCs w:val="28"/>
          <w:lang w:val="en-GB"/>
        </w:rPr>
      </w:pPr>
      <w:r w:rsidRPr="00FD0A1D">
        <w:rPr>
          <w:rFonts w:ascii="Maiandra GD" w:eastAsia="Calibri" w:hAnsi="Maiandra GD"/>
          <w:b/>
          <w:color w:val="000000" w:themeColor="text1"/>
          <w:sz w:val="28"/>
          <w:szCs w:val="28"/>
          <w:lang w:val="en-GB"/>
        </w:rPr>
        <w:t>PUBLIC NOTICE</w:t>
      </w:r>
    </w:p>
    <w:p w14:paraId="3FA435FB" w14:textId="2E3C1261" w:rsidR="00C45ADB" w:rsidRPr="00FD0A1D" w:rsidRDefault="00C45ADB" w:rsidP="00FD0A1D">
      <w:pPr>
        <w:spacing w:after="0"/>
        <w:jc w:val="center"/>
        <w:rPr>
          <w:rFonts w:ascii="Maiandra GD" w:eastAsia="Calibri" w:hAnsi="Maiandra GD"/>
          <w:b/>
          <w:color w:val="000000" w:themeColor="text1"/>
          <w:sz w:val="28"/>
          <w:szCs w:val="28"/>
          <w:lang w:val="en-GB"/>
        </w:rPr>
      </w:pPr>
    </w:p>
    <w:p w14:paraId="5199DBFE" w14:textId="505C16BA" w:rsidR="00C45ADB" w:rsidRPr="00FD0A1D" w:rsidRDefault="0082720B" w:rsidP="00FD0A1D">
      <w:pPr>
        <w:spacing w:after="0"/>
        <w:jc w:val="center"/>
        <w:rPr>
          <w:rFonts w:ascii="Maiandra GD" w:eastAsia="Calibri" w:hAnsi="Maiandra GD"/>
          <w:b/>
          <w:color w:val="000000" w:themeColor="text1"/>
          <w:sz w:val="28"/>
          <w:szCs w:val="28"/>
          <w:lang w:val="en-GB"/>
        </w:rPr>
      </w:pPr>
      <w:r w:rsidRPr="00FD0A1D">
        <w:rPr>
          <w:rFonts w:ascii="Maiandra GD" w:eastAsia="Calibri" w:hAnsi="Maiandra GD"/>
          <w:b/>
          <w:color w:val="000000" w:themeColor="text1"/>
          <w:sz w:val="28"/>
          <w:szCs w:val="28"/>
          <w:lang w:val="en-GB"/>
        </w:rPr>
        <w:t xml:space="preserve">REQUEST FOR MEMORANDUM TO SUPPORT THE DEVELOPMENT </w:t>
      </w:r>
      <w:r w:rsidR="00FD0A1D" w:rsidRPr="00FD0A1D">
        <w:rPr>
          <w:rFonts w:ascii="Maiandra GD" w:eastAsia="Calibri" w:hAnsi="Maiandra GD"/>
          <w:b/>
          <w:color w:val="000000" w:themeColor="text1"/>
          <w:sz w:val="28"/>
          <w:szCs w:val="28"/>
          <w:lang w:val="en-GB"/>
        </w:rPr>
        <w:t xml:space="preserve">OF </w:t>
      </w:r>
      <w:r w:rsidR="00FD0A1D" w:rsidRPr="00FD0A1D">
        <w:rPr>
          <w:rFonts w:ascii="Maiandra GD" w:hAnsi="Maiandra GD"/>
          <w:b/>
          <w:color w:val="000000" w:themeColor="text1"/>
          <w:sz w:val="28"/>
          <w:szCs w:val="28"/>
        </w:rPr>
        <w:t xml:space="preserve">A NATIONAL SUSTAINABLE PUBLIC PROCUREMENT </w:t>
      </w:r>
      <w:r w:rsidR="00FD0A1D">
        <w:rPr>
          <w:rFonts w:ascii="Maiandra GD" w:hAnsi="Maiandra GD"/>
          <w:b/>
          <w:color w:val="000000" w:themeColor="text1"/>
          <w:sz w:val="28"/>
          <w:szCs w:val="28"/>
        </w:rPr>
        <w:t>AND ASS</w:t>
      </w:r>
      <w:r w:rsidR="00B43C76">
        <w:rPr>
          <w:rFonts w:ascii="Maiandra GD" w:hAnsi="Maiandra GD"/>
          <w:b/>
          <w:color w:val="000000" w:themeColor="text1"/>
          <w:sz w:val="28"/>
          <w:szCs w:val="28"/>
        </w:rPr>
        <w:t>E</w:t>
      </w:r>
      <w:r w:rsidR="00FD0A1D">
        <w:rPr>
          <w:rFonts w:ascii="Maiandra GD" w:hAnsi="Maiandra GD"/>
          <w:b/>
          <w:color w:val="000000" w:themeColor="text1"/>
          <w:sz w:val="28"/>
          <w:szCs w:val="28"/>
        </w:rPr>
        <w:t xml:space="preserve">T DISPOSAL </w:t>
      </w:r>
      <w:r w:rsidR="00FD0A1D" w:rsidRPr="00FD0A1D">
        <w:rPr>
          <w:rFonts w:ascii="Maiandra GD" w:hAnsi="Maiandra GD"/>
          <w:b/>
          <w:color w:val="000000" w:themeColor="text1"/>
          <w:sz w:val="28"/>
          <w:szCs w:val="28"/>
        </w:rPr>
        <w:t>FRAMEWORK</w:t>
      </w:r>
    </w:p>
    <w:p w14:paraId="12765B7B" w14:textId="27607C77" w:rsidR="00C45ADB" w:rsidRPr="00FD0A1D" w:rsidRDefault="00C45ADB" w:rsidP="00FD0A1D">
      <w:pPr>
        <w:spacing w:after="0"/>
        <w:rPr>
          <w:rFonts w:ascii="Maiandra GD" w:eastAsia="Calibri" w:hAnsi="Maiandra GD"/>
          <w:color w:val="000000" w:themeColor="text1"/>
          <w:sz w:val="28"/>
          <w:szCs w:val="28"/>
          <w:lang w:val="en-GB"/>
        </w:rPr>
      </w:pPr>
    </w:p>
    <w:p w14:paraId="4C3B7237" w14:textId="356BF35F" w:rsidR="000C1339" w:rsidRPr="00FD0A1D" w:rsidRDefault="00035313" w:rsidP="00FD0A1D">
      <w:pPr>
        <w:spacing w:after="0"/>
        <w:jc w:val="both"/>
        <w:rPr>
          <w:rFonts w:ascii="Maiandra GD" w:eastAsia="Arial Unicode MS" w:hAnsi="Maiandra GD" w:cs="Arial Unicode MS"/>
          <w:bCs/>
          <w:color w:val="000000" w:themeColor="text1"/>
          <w:sz w:val="28"/>
          <w:szCs w:val="28"/>
        </w:rPr>
      </w:pPr>
      <w:r w:rsidRPr="00FD0A1D">
        <w:rPr>
          <w:rFonts w:ascii="Maiandra GD" w:eastAsia="Calibri" w:hAnsi="Maiandra GD"/>
          <w:color w:val="000000" w:themeColor="text1"/>
          <w:sz w:val="28"/>
          <w:szCs w:val="28"/>
          <w:lang w:val="en-GB"/>
        </w:rPr>
        <w:t>The</w:t>
      </w:r>
      <w:r w:rsidR="0082720B" w:rsidRPr="00FD0A1D">
        <w:rPr>
          <w:rFonts w:ascii="Maiandra GD" w:eastAsia="Calibri" w:hAnsi="Maiandra GD"/>
          <w:color w:val="000000" w:themeColor="text1"/>
          <w:sz w:val="28"/>
          <w:szCs w:val="28"/>
          <w:lang w:val="en-GB"/>
        </w:rPr>
        <w:t xml:space="preserve"> </w:t>
      </w:r>
      <w:r w:rsidR="000C1339" w:rsidRPr="00FD0A1D">
        <w:rPr>
          <w:rFonts w:ascii="Maiandra GD" w:eastAsia="Calibri" w:hAnsi="Maiandra GD"/>
          <w:color w:val="000000" w:themeColor="text1"/>
          <w:sz w:val="28"/>
          <w:szCs w:val="28"/>
          <w:lang w:val="en-GB"/>
        </w:rPr>
        <w:t>National Treasury has</w:t>
      </w:r>
      <w:r w:rsidR="0000605D" w:rsidRPr="00FD0A1D">
        <w:rPr>
          <w:rFonts w:ascii="Maiandra GD" w:eastAsia="Calibri" w:hAnsi="Maiandra GD"/>
          <w:color w:val="000000" w:themeColor="text1"/>
          <w:sz w:val="28"/>
          <w:szCs w:val="28"/>
          <w:lang w:val="en-GB"/>
        </w:rPr>
        <w:t xml:space="preserve"> developed a draft </w:t>
      </w:r>
      <w:r w:rsidR="000C1339" w:rsidRPr="00FD0A1D">
        <w:rPr>
          <w:rFonts w:ascii="Maiandra GD" w:hAnsi="Maiandra GD"/>
          <w:color w:val="000000" w:themeColor="text1"/>
          <w:sz w:val="28"/>
          <w:szCs w:val="28"/>
        </w:rPr>
        <w:t xml:space="preserve">a </w:t>
      </w:r>
      <w:bookmarkStart w:id="0" w:name="_Hlk195536039"/>
      <w:r w:rsidR="000C1339" w:rsidRPr="00FD0A1D">
        <w:rPr>
          <w:rFonts w:ascii="Maiandra GD" w:hAnsi="Maiandra GD"/>
          <w:color w:val="000000" w:themeColor="text1"/>
          <w:sz w:val="28"/>
          <w:szCs w:val="28"/>
        </w:rPr>
        <w:t xml:space="preserve">National </w:t>
      </w:r>
      <w:r w:rsidR="000C1339" w:rsidRPr="00FD0A1D">
        <w:rPr>
          <w:rFonts w:ascii="Maiandra GD" w:hAnsi="Maiandra GD"/>
          <w:b/>
          <w:bCs/>
          <w:i/>
          <w:iCs/>
          <w:color w:val="000000" w:themeColor="text1"/>
          <w:sz w:val="28"/>
          <w:szCs w:val="28"/>
        </w:rPr>
        <w:t>Sustainable Public Procurement and Asset Disposal Framework</w:t>
      </w:r>
      <w:bookmarkEnd w:id="0"/>
      <w:r w:rsidR="000C1339" w:rsidRPr="00FD0A1D">
        <w:rPr>
          <w:rFonts w:ascii="Maiandra GD" w:hAnsi="Maiandra GD"/>
          <w:color w:val="000000" w:themeColor="text1"/>
          <w:sz w:val="28"/>
          <w:szCs w:val="28"/>
        </w:rPr>
        <w:t xml:space="preserve">. </w:t>
      </w:r>
      <w:r w:rsidR="000C1339" w:rsidRPr="00FD0A1D">
        <w:rPr>
          <w:rFonts w:ascii="Maiandra GD" w:eastAsia="Overlock" w:hAnsi="Maiandra GD"/>
          <w:color w:val="000000" w:themeColor="text1"/>
          <w:sz w:val="28"/>
          <w:szCs w:val="28"/>
        </w:rPr>
        <w:t>The main objective of th</w:t>
      </w:r>
      <w:r w:rsidR="00FD0A1D">
        <w:rPr>
          <w:rFonts w:ascii="Maiandra GD" w:eastAsia="Overlock" w:hAnsi="Maiandra GD"/>
          <w:color w:val="000000" w:themeColor="text1"/>
          <w:sz w:val="28"/>
          <w:szCs w:val="28"/>
        </w:rPr>
        <w:t>e</w:t>
      </w:r>
      <w:r w:rsidR="000C1339" w:rsidRPr="00FD0A1D">
        <w:rPr>
          <w:rFonts w:ascii="Maiandra GD" w:eastAsia="Overlock" w:hAnsi="Maiandra GD"/>
          <w:color w:val="000000" w:themeColor="text1"/>
          <w:sz w:val="28"/>
          <w:szCs w:val="28"/>
        </w:rPr>
        <w:t xml:space="preserve"> framework is to provide guidance to procuring entities and stakeholders on measures </w:t>
      </w:r>
      <w:r w:rsidR="00FD0A1D">
        <w:rPr>
          <w:rFonts w:ascii="Maiandra GD" w:eastAsia="Overlock" w:hAnsi="Maiandra GD"/>
          <w:color w:val="000000" w:themeColor="text1"/>
          <w:sz w:val="28"/>
          <w:szCs w:val="28"/>
        </w:rPr>
        <w:t xml:space="preserve">to </w:t>
      </w:r>
      <w:r w:rsidR="000C1339" w:rsidRPr="00FD0A1D">
        <w:rPr>
          <w:rFonts w:ascii="Maiandra GD" w:eastAsia="Overlock" w:hAnsi="Maiandra GD"/>
          <w:color w:val="000000" w:themeColor="text1"/>
          <w:sz w:val="28"/>
          <w:szCs w:val="28"/>
        </w:rPr>
        <w:t>put in place to promote sustainability in public procurement and asset disposal system, through integration of economic, social, and environmental considerations in the public procurement cycle.</w:t>
      </w:r>
    </w:p>
    <w:p w14:paraId="320035B2" w14:textId="77777777" w:rsidR="000C1339" w:rsidRPr="00FD0A1D" w:rsidRDefault="000C1339" w:rsidP="00FD0A1D">
      <w:pPr>
        <w:spacing w:after="0"/>
        <w:jc w:val="both"/>
        <w:rPr>
          <w:rFonts w:ascii="Maiandra GD" w:eastAsia="Arial Unicode MS" w:hAnsi="Maiandra GD" w:cs="Arial Unicode MS"/>
          <w:color w:val="000000" w:themeColor="text1"/>
          <w:sz w:val="28"/>
          <w:szCs w:val="28"/>
        </w:rPr>
      </w:pPr>
    </w:p>
    <w:p w14:paraId="0D86E7EB" w14:textId="1FA3AE62" w:rsidR="000C1339" w:rsidRPr="00FD0A1D" w:rsidRDefault="000C1339" w:rsidP="00FD0A1D">
      <w:pPr>
        <w:spacing w:after="120"/>
        <w:jc w:val="both"/>
        <w:rPr>
          <w:rFonts w:ascii="Maiandra GD" w:eastAsia="Overlock" w:hAnsi="Maiandra GD"/>
          <w:color w:val="000000" w:themeColor="text1"/>
          <w:sz w:val="28"/>
          <w:szCs w:val="28"/>
        </w:rPr>
      </w:pPr>
      <w:r w:rsidRPr="00FD0A1D">
        <w:rPr>
          <w:rFonts w:ascii="Maiandra GD" w:eastAsia="Overlock" w:hAnsi="Maiandra GD"/>
          <w:color w:val="000000" w:themeColor="text1"/>
          <w:sz w:val="28"/>
          <w:szCs w:val="28"/>
        </w:rPr>
        <w:t xml:space="preserve">The Specific objectives </w:t>
      </w:r>
      <w:r w:rsidR="00FD0A1D">
        <w:rPr>
          <w:rFonts w:ascii="Maiandra GD" w:eastAsia="Overlock" w:hAnsi="Maiandra GD"/>
          <w:color w:val="000000" w:themeColor="text1"/>
          <w:sz w:val="28"/>
          <w:szCs w:val="28"/>
        </w:rPr>
        <w:t xml:space="preserve">of the framework </w:t>
      </w:r>
      <w:r w:rsidRPr="00FD0A1D">
        <w:rPr>
          <w:rFonts w:ascii="Maiandra GD" w:eastAsia="Overlock" w:hAnsi="Maiandra GD"/>
          <w:color w:val="000000" w:themeColor="text1"/>
          <w:sz w:val="28"/>
          <w:szCs w:val="28"/>
        </w:rPr>
        <w:t>include ;</w:t>
      </w:r>
    </w:p>
    <w:p w14:paraId="0B7BD2EE" w14:textId="15D5D314" w:rsidR="000C1339" w:rsidRPr="00FD0A1D" w:rsidRDefault="000C1339" w:rsidP="00FD0A1D">
      <w:pPr>
        <w:numPr>
          <w:ilvl w:val="0"/>
          <w:numId w:val="10"/>
        </w:numPr>
        <w:pBdr>
          <w:top w:val="nil"/>
          <w:left w:val="nil"/>
          <w:bottom w:val="nil"/>
          <w:right w:val="nil"/>
          <w:between w:val="nil"/>
        </w:pBdr>
        <w:spacing w:after="0"/>
        <w:jc w:val="both"/>
        <w:rPr>
          <w:rFonts w:ascii="Maiandra GD" w:eastAsia="Overlock" w:hAnsi="Maiandra GD"/>
          <w:color w:val="000000" w:themeColor="text1"/>
          <w:sz w:val="28"/>
          <w:szCs w:val="28"/>
        </w:rPr>
      </w:pPr>
      <w:r w:rsidRPr="00FD0A1D">
        <w:rPr>
          <w:rFonts w:ascii="Maiandra GD" w:eastAsia="Overlock" w:hAnsi="Maiandra GD"/>
          <w:color w:val="000000" w:themeColor="text1"/>
          <w:sz w:val="28"/>
          <w:szCs w:val="28"/>
        </w:rPr>
        <w:t>Provide guidelines on how to prioritize eco-friendly products, services, works and technologies, with the aim of reducing carbon footprint, conserve the ecosystem and biodiversity, and foster the transition to a circular economy</w:t>
      </w:r>
      <w:r w:rsidR="00A93609">
        <w:rPr>
          <w:rFonts w:ascii="Maiandra GD" w:eastAsia="Overlock" w:hAnsi="Maiandra GD"/>
          <w:color w:val="000000" w:themeColor="text1"/>
          <w:sz w:val="28"/>
          <w:szCs w:val="28"/>
        </w:rPr>
        <w:t>;</w:t>
      </w:r>
      <w:r w:rsidRPr="00FD0A1D">
        <w:rPr>
          <w:rFonts w:ascii="Maiandra GD" w:eastAsia="Overlock" w:hAnsi="Maiandra GD"/>
          <w:color w:val="000000" w:themeColor="text1"/>
          <w:sz w:val="28"/>
          <w:szCs w:val="28"/>
        </w:rPr>
        <w:t> </w:t>
      </w:r>
    </w:p>
    <w:p w14:paraId="28579C8D" w14:textId="77777777" w:rsidR="000C1339" w:rsidRPr="00FD0A1D" w:rsidRDefault="000C1339" w:rsidP="00FD0A1D">
      <w:pPr>
        <w:pBdr>
          <w:top w:val="nil"/>
          <w:left w:val="nil"/>
          <w:bottom w:val="nil"/>
          <w:right w:val="nil"/>
          <w:between w:val="nil"/>
        </w:pBdr>
        <w:spacing w:after="0"/>
        <w:ind w:left="720"/>
        <w:jc w:val="both"/>
        <w:rPr>
          <w:rFonts w:ascii="Maiandra GD" w:eastAsia="Overlock" w:hAnsi="Maiandra GD"/>
          <w:color w:val="000000" w:themeColor="text1"/>
          <w:sz w:val="28"/>
          <w:szCs w:val="28"/>
        </w:rPr>
      </w:pPr>
    </w:p>
    <w:p w14:paraId="441D8784" w14:textId="31D8EC5F" w:rsidR="000C1339" w:rsidRPr="00FD0A1D" w:rsidRDefault="000C1339" w:rsidP="00FD0A1D">
      <w:pPr>
        <w:numPr>
          <w:ilvl w:val="0"/>
          <w:numId w:val="10"/>
        </w:numPr>
        <w:pBdr>
          <w:top w:val="nil"/>
          <w:left w:val="nil"/>
          <w:bottom w:val="nil"/>
          <w:right w:val="nil"/>
          <w:between w:val="nil"/>
        </w:pBdr>
        <w:spacing w:after="0"/>
        <w:jc w:val="both"/>
        <w:rPr>
          <w:rFonts w:ascii="Maiandra GD" w:eastAsia="Overlock" w:hAnsi="Maiandra GD"/>
          <w:color w:val="000000" w:themeColor="text1"/>
          <w:sz w:val="28"/>
          <w:szCs w:val="28"/>
        </w:rPr>
      </w:pPr>
      <w:r w:rsidRPr="00FD0A1D">
        <w:rPr>
          <w:rFonts w:ascii="Maiandra GD" w:eastAsia="Overlock" w:hAnsi="Maiandra GD"/>
          <w:color w:val="000000" w:themeColor="text1"/>
          <w:sz w:val="28"/>
          <w:szCs w:val="28"/>
        </w:rPr>
        <w:t>Provide guidelines to enhance social inclusion in public procurement by prioritizing local economic development, support of small and medium enterprises (SMEs), promote gender equality, uphold labour laws and institutionalized social safeguards</w:t>
      </w:r>
      <w:r w:rsidR="00A93609">
        <w:rPr>
          <w:rFonts w:ascii="Maiandra GD" w:eastAsia="Overlock" w:hAnsi="Maiandra GD"/>
          <w:color w:val="000000" w:themeColor="text1"/>
          <w:sz w:val="28"/>
          <w:szCs w:val="28"/>
        </w:rPr>
        <w:t>;</w:t>
      </w:r>
    </w:p>
    <w:p w14:paraId="3BE4B8EE" w14:textId="77777777" w:rsidR="000C1339" w:rsidRPr="00FD0A1D" w:rsidRDefault="000C1339" w:rsidP="00FD0A1D">
      <w:pPr>
        <w:pBdr>
          <w:top w:val="nil"/>
          <w:left w:val="nil"/>
          <w:bottom w:val="nil"/>
          <w:right w:val="nil"/>
          <w:between w:val="nil"/>
        </w:pBdr>
        <w:spacing w:after="0"/>
        <w:ind w:left="720"/>
        <w:jc w:val="both"/>
        <w:rPr>
          <w:rFonts w:ascii="Maiandra GD" w:eastAsia="Overlock" w:hAnsi="Maiandra GD"/>
          <w:color w:val="000000" w:themeColor="text1"/>
          <w:sz w:val="28"/>
          <w:szCs w:val="28"/>
        </w:rPr>
      </w:pPr>
    </w:p>
    <w:p w14:paraId="50976477" w14:textId="77777777" w:rsidR="000C1339" w:rsidRPr="00FD0A1D" w:rsidRDefault="000C1339" w:rsidP="00FD0A1D">
      <w:pPr>
        <w:numPr>
          <w:ilvl w:val="0"/>
          <w:numId w:val="10"/>
        </w:numPr>
        <w:pBdr>
          <w:top w:val="nil"/>
          <w:left w:val="nil"/>
          <w:bottom w:val="nil"/>
          <w:right w:val="nil"/>
          <w:between w:val="nil"/>
        </w:pBdr>
        <w:spacing w:after="0"/>
        <w:jc w:val="both"/>
        <w:rPr>
          <w:rFonts w:ascii="Maiandra GD" w:eastAsia="Overlock" w:hAnsi="Maiandra GD"/>
          <w:color w:val="000000" w:themeColor="text1"/>
          <w:sz w:val="28"/>
          <w:szCs w:val="28"/>
        </w:rPr>
      </w:pPr>
      <w:r w:rsidRPr="00FD0A1D">
        <w:rPr>
          <w:rFonts w:ascii="Maiandra GD" w:eastAsia="Overlock" w:hAnsi="Maiandra GD"/>
          <w:color w:val="000000" w:themeColor="text1"/>
          <w:sz w:val="28"/>
          <w:szCs w:val="28"/>
        </w:rPr>
        <w:t>Provide guidelines on how to promote economic efficiency through adoption of total life-cycle costing in public procurement.  </w:t>
      </w:r>
    </w:p>
    <w:p w14:paraId="75302609" w14:textId="1C85E0A4" w:rsidR="00DA10F5" w:rsidRPr="00FD0A1D" w:rsidRDefault="00DA10F5" w:rsidP="00FD0A1D">
      <w:pPr>
        <w:spacing w:after="0"/>
        <w:jc w:val="both"/>
        <w:rPr>
          <w:rFonts w:ascii="Maiandra GD" w:eastAsia="Arial Unicode MS" w:hAnsi="Maiandra GD" w:cs="Arial Unicode MS"/>
          <w:color w:val="000000" w:themeColor="text1"/>
          <w:sz w:val="28"/>
          <w:szCs w:val="28"/>
        </w:rPr>
      </w:pPr>
    </w:p>
    <w:p w14:paraId="0502D98B" w14:textId="3066BB0E" w:rsidR="008741A2" w:rsidRPr="00FD0A1D" w:rsidRDefault="00DA10F5" w:rsidP="00FD0A1D">
      <w:pPr>
        <w:spacing w:after="0"/>
        <w:jc w:val="both"/>
        <w:rPr>
          <w:rFonts w:ascii="Maiandra GD" w:eastAsia="Arial Unicode MS" w:hAnsi="Maiandra GD" w:cs="Arial Unicode MS"/>
          <w:color w:val="000000" w:themeColor="text1"/>
          <w:sz w:val="28"/>
          <w:szCs w:val="28"/>
        </w:rPr>
      </w:pPr>
      <w:r w:rsidRPr="00FD0A1D">
        <w:rPr>
          <w:rFonts w:ascii="Maiandra GD" w:eastAsia="Arial Unicode MS" w:hAnsi="Maiandra GD" w:cs="Arial Unicode MS"/>
          <w:color w:val="000000" w:themeColor="text1"/>
          <w:sz w:val="28"/>
          <w:szCs w:val="28"/>
        </w:rPr>
        <w:t xml:space="preserve">To enhance inclusive decision making and fulfil the provisions of article 232 (1) </w:t>
      </w:r>
      <w:r w:rsidR="00280776">
        <w:rPr>
          <w:rFonts w:ascii="Maiandra GD" w:eastAsia="Arial Unicode MS" w:hAnsi="Maiandra GD" w:cs="Arial Unicode MS"/>
          <w:color w:val="000000" w:themeColor="text1"/>
          <w:sz w:val="28"/>
          <w:szCs w:val="28"/>
        </w:rPr>
        <w:t xml:space="preserve">(d) </w:t>
      </w:r>
      <w:r w:rsidRPr="00FD0A1D">
        <w:rPr>
          <w:rFonts w:ascii="Maiandra GD" w:eastAsia="Arial Unicode MS" w:hAnsi="Maiandra GD" w:cs="Arial Unicode MS"/>
          <w:color w:val="000000" w:themeColor="text1"/>
          <w:sz w:val="28"/>
          <w:szCs w:val="28"/>
        </w:rPr>
        <w:t xml:space="preserve">of the Constitution of Kenya </w:t>
      </w:r>
      <w:r w:rsidR="00280776">
        <w:rPr>
          <w:rFonts w:ascii="Maiandra GD" w:eastAsia="Arial Unicode MS" w:hAnsi="Maiandra GD" w:cs="Arial Unicode MS"/>
          <w:color w:val="000000" w:themeColor="text1"/>
          <w:sz w:val="28"/>
          <w:szCs w:val="28"/>
        </w:rPr>
        <w:t xml:space="preserve">which provides </w:t>
      </w:r>
      <w:r w:rsidRPr="00FD0A1D">
        <w:rPr>
          <w:rFonts w:ascii="Maiandra GD" w:eastAsia="Arial Unicode MS" w:hAnsi="Maiandra GD" w:cs="Arial Unicode MS"/>
          <w:color w:val="000000" w:themeColor="text1"/>
          <w:sz w:val="28"/>
          <w:szCs w:val="28"/>
        </w:rPr>
        <w:t xml:space="preserve">for involvement of people in the process of policy making, </w:t>
      </w:r>
      <w:r w:rsidRPr="00FD0A1D">
        <w:rPr>
          <w:rFonts w:ascii="Maiandra GD" w:eastAsia="Arial Unicode MS" w:hAnsi="Maiandra GD" w:cs="Arial Unicode MS"/>
          <w:b/>
          <w:color w:val="000000" w:themeColor="text1"/>
          <w:sz w:val="28"/>
          <w:szCs w:val="28"/>
        </w:rPr>
        <w:t xml:space="preserve">key stakeholders and members of the Public are requested to provide a memorandum on issues to be addressed in the </w:t>
      </w:r>
      <w:r w:rsidR="000C1339" w:rsidRPr="00FD0A1D">
        <w:rPr>
          <w:rFonts w:ascii="Maiandra GD" w:eastAsia="Arial Unicode MS" w:hAnsi="Maiandra GD" w:cs="Arial Unicode MS"/>
          <w:b/>
          <w:color w:val="000000" w:themeColor="text1"/>
          <w:sz w:val="28"/>
          <w:szCs w:val="28"/>
        </w:rPr>
        <w:t>Framework</w:t>
      </w:r>
      <w:r w:rsidRPr="00FD0A1D">
        <w:rPr>
          <w:rFonts w:ascii="Maiandra GD" w:eastAsia="Arial Unicode MS" w:hAnsi="Maiandra GD" w:cs="Arial Unicode MS"/>
          <w:b/>
          <w:color w:val="000000" w:themeColor="text1"/>
          <w:sz w:val="28"/>
          <w:szCs w:val="28"/>
        </w:rPr>
        <w:t>.</w:t>
      </w:r>
      <w:r w:rsidR="0082720B" w:rsidRPr="00FD0A1D">
        <w:rPr>
          <w:rFonts w:ascii="Maiandra GD" w:eastAsia="Arial Unicode MS" w:hAnsi="Maiandra GD" w:cs="Arial Unicode MS"/>
          <w:color w:val="000000" w:themeColor="text1"/>
          <w:sz w:val="28"/>
          <w:szCs w:val="28"/>
        </w:rPr>
        <w:t xml:space="preserve"> </w:t>
      </w:r>
    </w:p>
    <w:p w14:paraId="46CDCF42" w14:textId="77777777" w:rsidR="00035313" w:rsidRPr="00FD0A1D" w:rsidRDefault="00035313" w:rsidP="00FD0A1D">
      <w:pPr>
        <w:spacing w:after="0"/>
        <w:jc w:val="both"/>
        <w:rPr>
          <w:rFonts w:ascii="Maiandra GD" w:eastAsia="Calibri" w:hAnsi="Maiandra GD"/>
          <w:color w:val="000000" w:themeColor="text1"/>
          <w:sz w:val="28"/>
          <w:szCs w:val="28"/>
          <w:lang w:val="en-GB"/>
        </w:rPr>
      </w:pPr>
    </w:p>
    <w:p w14:paraId="5DCC98EE" w14:textId="7292C273" w:rsidR="00912E30" w:rsidRPr="00FD0A1D" w:rsidRDefault="00035313" w:rsidP="00FD0A1D">
      <w:pPr>
        <w:spacing w:after="0"/>
        <w:jc w:val="both"/>
        <w:rPr>
          <w:rFonts w:ascii="Maiandra GD" w:eastAsia="Calibri" w:hAnsi="Maiandra GD"/>
          <w:color w:val="000000" w:themeColor="text1"/>
          <w:sz w:val="28"/>
          <w:szCs w:val="28"/>
          <w:lang w:val="en-GB"/>
        </w:rPr>
      </w:pPr>
      <w:r w:rsidRPr="00FD0A1D">
        <w:rPr>
          <w:rFonts w:ascii="Maiandra GD" w:eastAsia="Calibri" w:hAnsi="Maiandra GD"/>
          <w:color w:val="000000" w:themeColor="text1"/>
          <w:sz w:val="28"/>
          <w:szCs w:val="28"/>
          <w:lang w:val="en-GB"/>
        </w:rPr>
        <w:lastRenderedPageBreak/>
        <w:t xml:space="preserve">The </w:t>
      </w:r>
      <w:r w:rsidR="00912E30" w:rsidRPr="00FD0A1D">
        <w:rPr>
          <w:rFonts w:ascii="Maiandra GD" w:eastAsia="Calibri" w:hAnsi="Maiandra GD"/>
          <w:color w:val="000000" w:themeColor="text1"/>
          <w:sz w:val="28"/>
          <w:szCs w:val="28"/>
          <w:lang w:val="en-GB"/>
        </w:rPr>
        <w:t xml:space="preserve">draft </w:t>
      </w:r>
      <w:r w:rsidR="000C1339" w:rsidRPr="00FD0A1D">
        <w:rPr>
          <w:rFonts w:ascii="Maiandra GD" w:hAnsi="Maiandra GD"/>
          <w:color w:val="000000" w:themeColor="text1"/>
          <w:sz w:val="28"/>
          <w:szCs w:val="28"/>
        </w:rPr>
        <w:t xml:space="preserve">National </w:t>
      </w:r>
      <w:r w:rsidR="000C1339" w:rsidRPr="00FD0A1D">
        <w:rPr>
          <w:rFonts w:ascii="Maiandra GD" w:hAnsi="Maiandra GD"/>
          <w:b/>
          <w:bCs/>
          <w:i/>
          <w:iCs/>
          <w:color w:val="000000" w:themeColor="text1"/>
          <w:sz w:val="28"/>
          <w:szCs w:val="28"/>
        </w:rPr>
        <w:t xml:space="preserve">Sustainable Public Procurement and Asset Disposal </w:t>
      </w:r>
      <w:r w:rsidR="00280776" w:rsidRPr="00FD0A1D">
        <w:rPr>
          <w:rFonts w:ascii="Maiandra GD" w:hAnsi="Maiandra GD"/>
          <w:b/>
          <w:bCs/>
          <w:i/>
          <w:iCs/>
          <w:color w:val="000000" w:themeColor="text1"/>
          <w:sz w:val="28"/>
          <w:szCs w:val="28"/>
        </w:rPr>
        <w:t>Framework</w:t>
      </w:r>
      <w:r w:rsidR="00280776" w:rsidRPr="00FD0A1D">
        <w:rPr>
          <w:rFonts w:ascii="Maiandra GD" w:eastAsia="Calibri" w:hAnsi="Maiandra GD"/>
          <w:color w:val="000000" w:themeColor="text1"/>
          <w:sz w:val="28"/>
          <w:szCs w:val="28"/>
          <w:lang w:val="en-GB"/>
        </w:rPr>
        <w:t xml:space="preserve"> </w:t>
      </w:r>
      <w:r w:rsidR="00280776">
        <w:rPr>
          <w:rFonts w:ascii="Maiandra GD" w:eastAsia="Calibri" w:hAnsi="Maiandra GD"/>
          <w:color w:val="000000" w:themeColor="text1"/>
          <w:sz w:val="28"/>
          <w:szCs w:val="28"/>
          <w:lang w:val="en-GB"/>
        </w:rPr>
        <w:t>document</w:t>
      </w:r>
      <w:r w:rsidR="001E0867" w:rsidRPr="00FD0A1D">
        <w:rPr>
          <w:rFonts w:ascii="Maiandra GD" w:eastAsia="Calibri" w:hAnsi="Maiandra GD"/>
          <w:color w:val="000000" w:themeColor="text1"/>
          <w:sz w:val="28"/>
          <w:szCs w:val="28"/>
          <w:lang w:val="en-GB"/>
        </w:rPr>
        <w:t xml:space="preserve"> </w:t>
      </w:r>
      <w:r w:rsidR="00912E30" w:rsidRPr="00FD0A1D">
        <w:rPr>
          <w:rFonts w:ascii="Maiandra GD" w:eastAsia="Calibri" w:hAnsi="Maiandra GD"/>
          <w:color w:val="000000" w:themeColor="text1"/>
          <w:sz w:val="28"/>
          <w:szCs w:val="28"/>
          <w:lang w:val="en-GB"/>
        </w:rPr>
        <w:t>can be accessed on our website www.</w:t>
      </w:r>
      <w:r w:rsidR="0000605D" w:rsidRPr="00FD0A1D">
        <w:rPr>
          <w:rFonts w:ascii="Maiandra GD" w:eastAsia="Calibri" w:hAnsi="Maiandra GD"/>
          <w:color w:val="000000" w:themeColor="text1"/>
          <w:sz w:val="28"/>
          <w:szCs w:val="28"/>
          <w:lang w:val="en-GB"/>
        </w:rPr>
        <w:t>t</w:t>
      </w:r>
      <w:r w:rsidR="00912E30" w:rsidRPr="00FD0A1D">
        <w:rPr>
          <w:rFonts w:ascii="Maiandra GD" w:eastAsia="Calibri" w:hAnsi="Maiandra GD"/>
          <w:color w:val="000000" w:themeColor="text1"/>
          <w:sz w:val="28"/>
          <w:szCs w:val="28"/>
          <w:lang w:val="en-GB"/>
        </w:rPr>
        <w:t xml:space="preserve">reasury </w:t>
      </w:r>
      <w:r w:rsidR="00262B55" w:rsidRPr="00FD0A1D">
        <w:rPr>
          <w:rFonts w:ascii="Maiandra GD" w:eastAsia="Calibri" w:hAnsi="Maiandra GD"/>
          <w:color w:val="000000" w:themeColor="text1"/>
          <w:sz w:val="28"/>
          <w:szCs w:val="28"/>
          <w:lang w:val="en-GB"/>
        </w:rPr>
        <w:t>.go.ke.</w:t>
      </w:r>
    </w:p>
    <w:p w14:paraId="0D55E0D1" w14:textId="5DB0D077" w:rsidR="00035313" w:rsidRPr="00FD0A1D" w:rsidRDefault="00912E30" w:rsidP="00FD0A1D">
      <w:pPr>
        <w:spacing w:after="0"/>
        <w:jc w:val="both"/>
        <w:rPr>
          <w:rFonts w:ascii="Maiandra GD" w:eastAsia="Calibri" w:hAnsi="Maiandra GD"/>
          <w:color w:val="000000" w:themeColor="text1"/>
          <w:sz w:val="28"/>
          <w:szCs w:val="28"/>
          <w:lang w:val="en-GB"/>
        </w:rPr>
      </w:pPr>
      <w:r w:rsidRPr="00FD0A1D">
        <w:rPr>
          <w:rFonts w:ascii="Maiandra GD" w:eastAsia="Calibri" w:hAnsi="Maiandra GD"/>
          <w:color w:val="000000" w:themeColor="text1"/>
          <w:sz w:val="28"/>
          <w:szCs w:val="28"/>
          <w:lang w:val="en-GB"/>
        </w:rPr>
        <w:t xml:space="preserve">   </w:t>
      </w:r>
    </w:p>
    <w:p w14:paraId="25046DFB" w14:textId="43C3EAE7" w:rsidR="00700D67" w:rsidRPr="00FD0A1D" w:rsidRDefault="00035313" w:rsidP="00FD0A1D">
      <w:pPr>
        <w:spacing w:after="0"/>
        <w:jc w:val="both"/>
        <w:rPr>
          <w:rFonts w:ascii="Maiandra GD" w:eastAsia="Calibri" w:hAnsi="Maiandra GD"/>
          <w:color w:val="000000" w:themeColor="text1"/>
          <w:sz w:val="28"/>
          <w:szCs w:val="28"/>
          <w:lang w:val="en-GB"/>
        </w:rPr>
      </w:pPr>
      <w:r w:rsidRPr="00FD0A1D">
        <w:rPr>
          <w:rFonts w:ascii="Maiandra GD" w:eastAsia="Calibri" w:hAnsi="Maiandra GD"/>
          <w:color w:val="000000" w:themeColor="text1"/>
          <w:sz w:val="28"/>
          <w:szCs w:val="28"/>
          <w:lang w:val="en-GB"/>
        </w:rPr>
        <w:t xml:space="preserve"> </w:t>
      </w:r>
      <w:r w:rsidR="00700D67" w:rsidRPr="00FD0A1D">
        <w:rPr>
          <w:rFonts w:ascii="Maiandra GD" w:eastAsia="Calibri" w:hAnsi="Maiandra GD"/>
          <w:color w:val="000000" w:themeColor="text1"/>
          <w:sz w:val="28"/>
          <w:szCs w:val="28"/>
          <w:lang w:val="en-GB"/>
        </w:rPr>
        <w:t>In light of the foregoing, members of the Public</w:t>
      </w:r>
      <w:r w:rsidR="00280776">
        <w:rPr>
          <w:rFonts w:ascii="Maiandra GD" w:eastAsia="Calibri" w:hAnsi="Maiandra GD"/>
          <w:color w:val="000000" w:themeColor="text1"/>
          <w:sz w:val="28"/>
          <w:szCs w:val="28"/>
          <w:lang w:val="en-GB"/>
        </w:rPr>
        <w:t xml:space="preserve"> and stakeholders </w:t>
      </w:r>
      <w:r w:rsidR="00700D67" w:rsidRPr="00FD0A1D">
        <w:rPr>
          <w:rFonts w:ascii="Maiandra GD" w:eastAsia="Calibri" w:hAnsi="Maiandra GD"/>
          <w:color w:val="000000" w:themeColor="text1"/>
          <w:sz w:val="28"/>
          <w:szCs w:val="28"/>
          <w:lang w:val="en-GB"/>
        </w:rPr>
        <w:t xml:space="preserve">are requested to submit memorandum </w:t>
      </w:r>
      <w:r w:rsidR="001E109A" w:rsidRPr="00FD0A1D">
        <w:rPr>
          <w:rFonts w:ascii="Maiandra GD" w:eastAsia="Calibri" w:hAnsi="Maiandra GD"/>
          <w:color w:val="000000" w:themeColor="text1"/>
          <w:sz w:val="28"/>
          <w:szCs w:val="28"/>
          <w:lang w:val="en-GB"/>
        </w:rPr>
        <w:t xml:space="preserve">addressed to the </w:t>
      </w:r>
      <w:r w:rsidR="001E109A" w:rsidRPr="00280776">
        <w:rPr>
          <w:rFonts w:ascii="Maiandra GD" w:eastAsia="Calibri" w:hAnsi="Maiandra GD"/>
          <w:color w:val="000000" w:themeColor="text1"/>
          <w:sz w:val="28"/>
          <w:szCs w:val="28"/>
          <w:lang w:val="en-GB"/>
        </w:rPr>
        <w:t>Principal Secretary, National Treasury</w:t>
      </w:r>
      <w:r w:rsidR="001E109A" w:rsidRPr="00FD0A1D">
        <w:rPr>
          <w:rFonts w:ascii="Maiandra GD" w:eastAsia="Calibri" w:hAnsi="Maiandra GD"/>
          <w:color w:val="000000" w:themeColor="text1"/>
          <w:sz w:val="28"/>
          <w:szCs w:val="28"/>
          <w:lang w:val="en-GB"/>
        </w:rPr>
        <w:t>,</w:t>
      </w:r>
      <w:r w:rsidR="00280776">
        <w:rPr>
          <w:rFonts w:ascii="Maiandra GD" w:eastAsia="Calibri" w:hAnsi="Maiandra GD"/>
          <w:color w:val="000000" w:themeColor="text1"/>
          <w:sz w:val="28"/>
          <w:szCs w:val="28"/>
          <w:lang w:val="en-GB"/>
        </w:rPr>
        <w:t xml:space="preserve"> </w:t>
      </w:r>
      <w:r w:rsidR="001E109A" w:rsidRPr="00FD0A1D">
        <w:rPr>
          <w:rFonts w:ascii="Maiandra GD" w:eastAsia="Calibri" w:hAnsi="Maiandra GD"/>
          <w:color w:val="000000" w:themeColor="text1"/>
          <w:sz w:val="28"/>
          <w:szCs w:val="28"/>
          <w:lang w:val="en-GB"/>
        </w:rPr>
        <w:t>P.O BOX</w:t>
      </w:r>
      <w:r w:rsidR="00FD0A1D" w:rsidRPr="00FD0A1D">
        <w:rPr>
          <w:rFonts w:ascii="Maiandra GD" w:eastAsia="Calibri" w:hAnsi="Maiandra GD"/>
          <w:color w:val="000000" w:themeColor="text1"/>
          <w:sz w:val="28"/>
          <w:szCs w:val="28"/>
          <w:lang w:val="en-GB"/>
        </w:rPr>
        <w:t xml:space="preserve"> 30007-00100</w:t>
      </w:r>
      <w:r w:rsidR="00280776">
        <w:rPr>
          <w:rFonts w:ascii="Maiandra GD" w:eastAsia="Calibri" w:hAnsi="Maiandra GD"/>
          <w:color w:val="000000" w:themeColor="text1"/>
          <w:sz w:val="28"/>
          <w:szCs w:val="28"/>
          <w:lang w:val="en-GB"/>
        </w:rPr>
        <w:t xml:space="preserve"> Nairobi,</w:t>
      </w:r>
      <w:r w:rsidR="00FD0A1D" w:rsidRPr="00FD0A1D">
        <w:rPr>
          <w:rFonts w:ascii="Maiandra GD" w:eastAsia="Calibri" w:hAnsi="Maiandra GD"/>
          <w:color w:val="000000" w:themeColor="text1"/>
          <w:sz w:val="28"/>
          <w:szCs w:val="28"/>
          <w:lang w:val="en-GB"/>
        </w:rPr>
        <w:t xml:space="preserve"> or</w:t>
      </w:r>
      <w:r w:rsidR="001E109A" w:rsidRPr="00FD0A1D">
        <w:rPr>
          <w:rFonts w:ascii="Maiandra GD" w:eastAsia="Calibri" w:hAnsi="Maiandra GD"/>
          <w:color w:val="000000" w:themeColor="text1"/>
          <w:sz w:val="28"/>
          <w:szCs w:val="28"/>
          <w:lang w:val="en-GB"/>
        </w:rPr>
        <w:t xml:space="preserve"> </w:t>
      </w:r>
      <w:r w:rsidR="00700D67" w:rsidRPr="00FD0A1D">
        <w:rPr>
          <w:rFonts w:ascii="Maiandra GD" w:eastAsia="Calibri" w:hAnsi="Maiandra GD"/>
          <w:color w:val="000000" w:themeColor="text1"/>
          <w:sz w:val="28"/>
          <w:szCs w:val="28"/>
          <w:lang w:val="en-GB"/>
        </w:rPr>
        <w:t xml:space="preserve">via email to </w:t>
      </w:r>
      <w:hyperlink r:id="rId7" w:history="1">
        <w:r w:rsidR="00700D67" w:rsidRPr="00FD0A1D">
          <w:rPr>
            <w:rStyle w:val="Hyperlink"/>
            <w:rFonts w:ascii="Maiandra GD" w:eastAsia="Calibri" w:hAnsi="Maiandra GD"/>
            <w:color w:val="000000" w:themeColor="text1"/>
            <w:sz w:val="28"/>
            <w:szCs w:val="28"/>
            <w:lang w:val="en-GB"/>
          </w:rPr>
          <w:t>ppd@treasury.go.ke</w:t>
        </w:r>
      </w:hyperlink>
      <w:r w:rsidR="00700D67" w:rsidRPr="00FD0A1D">
        <w:rPr>
          <w:rStyle w:val="Hyperlink"/>
          <w:rFonts w:ascii="Maiandra GD" w:eastAsia="Calibri" w:hAnsi="Maiandra GD"/>
          <w:color w:val="000000" w:themeColor="text1"/>
          <w:sz w:val="28"/>
          <w:szCs w:val="28"/>
          <w:lang w:val="en-GB"/>
        </w:rPr>
        <w:t xml:space="preserve"> </w:t>
      </w:r>
      <w:r w:rsidR="00700D67" w:rsidRPr="00FD0A1D">
        <w:rPr>
          <w:rStyle w:val="Hyperlink"/>
          <w:rFonts w:ascii="Maiandra GD" w:eastAsia="Calibri" w:hAnsi="Maiandra GD"/>
          <w:color w:val="000000" w:themeColor="text1"/>
          <w:sz w:val="28"/>
          <w:szCs w:val="28"/>
          <w:u w:val="none"/>
          <w:lang w:val="en-GB"/>
        </w:rPr>
        <w:t xml:space="preserve">with a copy to </w:t>
      </w:r>
      <w:r w:rsidR="00700D67" w:rsidRPr="00FD0A1D">
        <w:rPr>
          <w:rFonts w:ascii="Maiandra GD" w:eastAsia="Calibri" w:hAnsi="Maiandra GD"/>
          <w:color w:val="000000" w:themeColor="text1"/>
          <w:sz w:val="28"/>
          <w:szCs w:val="28"/>
          <w:lang w:val="en-GB"/>
        </w:rPr>
        <w:t xml:space="preserve"> </w:t>
      </w:r>
      <w:hyperlink r:id="rId8" w:history="1">
        <w:r w:rsidR="00700D67" w:rsidRPr="00FD0A1D">
          <w:rPr>
            <w:rStyle w:val="Hyperlink"/>
            <w:rFonts w:ascii="Maiandra GD" w:eastAsia="Calibri" w:hAnsi="Maiandra GD"/>
            <w:color w:val="000000" w:themeColor="text1"/>
            <w:sz w:val="28"/>
            <w:szCs w:val="28"/>
            <w:lang w:val="en-GB"/>
          </w:rPr>
          <w:t>dppd4553@gmail.com</w:t>
        </w:r>
      </w:hyperlink>
      <w:r w:rsidR="00700D67" w:rsidRPr="00FD0A1D">
        <w:rPr>
          <w:rStyle w:val="Hyperlink"/>
          <w:rFonts w:ascii="Maiandra GD" w:eastAsia="Calibri" w:hAnsi="Maiandra GD"/>
          <w:color w:val="000000" w:themeColor="text1"/>
          <w:sz w:val="28"/>
          <w:szCs w:val="28"/>
          <w:lang w:val="en-GB"/>
        </w:rPr>
        <w:t xml:space="preserve"> </w:t>
      </w:r>
      <w:r w:rsidR="00700D67" w:rsidRPr="00FD0A1D">
        <w:rPr>
          <w:rStyle w:val="Hyperlink"/>
          <w:rFonts w:ascii="Maiandra GD" w:eastAsia="Calibri" w:hAnsi="Maiandra GD"/>
          <w:color w:val="000000" w:themeColor="text1"/>
          <w:sz w:val="28"/>
          <w:szCs w:val="28"/>
          <w:u w:val="none"/>
          <w:lang w:val="en-GB"/>
        </w:rPr>
        <w:t>by 1</w:t>
      </w:r>
      <w:r w:rsidR="000C1339" w:rsidRPr="00FD0A1D">
        <w:rPr>
          <w:rStyle w:val="Hyperlink"/>
          <w:rFonts w:ascii="Maiandra GD" w:eastAsia="Calibri" w:hAnsi="Maiandra GD"/>
          <w:color w:val="000000" w:themeColor="text1"/>
          <w:sz w:val="28"/>
          <w:szCs w:val="28"/>
          <w:u w:val="none"/>
          <w:lang w:val="en-GB"/>
        </w:rPr>
        <w:t>3</w:t>
      </w:r>
      <w:r w:rsidR="00700D67" w:rsidRPr="00FD0A1D">
        <w:rPr>
          <w:rStyle w:val="Hyperlink"/>
          <w:rFonts w:ascii="Maiandra GD" w:eastAsia="Calibri" w:hAnsi="Maiandra GD"/>
          <w:color w:val="000000" w:themeColor="text1"/>
          <w:sz w:val="28"/>
          <w:szCs w:val="28"/>
          <w:u w:val="none"/>
          <w:vertAlign w:val="superscript"/>
          <w:lang w:val="en-GB"/>
        </w:rPr>
        <w:t>th</w:t>
      </w:r>
      <w:r w:rsidR="00700D67" w:rsidRPr="00FD0A1D">
        <w:rPr>
          <w:rStyle w:val="Hyperlink"/>
          <w:rFonts w:ascii="Maiandra GD" w:eastAsia="Calibri" w:hAnsi="Maiandra GD"/>
          <w:color w:val="000000" w:themeColor="text1"/>
          <w:sz w:val="28"/>
          <w:szCs w:val="28"/>
          <w:u w:val="none"/>
          <w:lang w:val="en-GB"/>
        </w:rPr>
        <w:t xml:space="preserve"> </w:t>
      </w:r>
      <w:r w:rsidR="000C1339" w:rsidRPr="00FD0A1D">
        <w:rPr>
          <w:rStyle w:val="Hyperlink"/>
          <w:rFonts w:ascii="Maiandra GD" w:eastAsia="Calibri" w:hAnsi="Maiandra GD"/>
          <w:color w:val="000000" w:themeColor="text1"/>
          <w:sz w:val="28"/>
          <w:szCs w:val="28"/>
          <w:u w:val="none"/>
          <w:lang w:val="en-GB"/>
        </w:rPr>
        <w:t xml:space="preserve">May </w:t>
      </w:r>
      <w:r w:rsidR="00700D67" w:rsidRPr="00FD0A1D">
        <w:rPr>
          <w:rStyle w:val="Hyperlink"/>
          <w:rFonts w:ascii="Maiandra GD" w:eastAsia="Calibri" w:hAnsi="Maiandra GD"/>
          <w:color w:val="000000" w:themeColor="text1"/>
          <w:sz w:val="28"/>
          <w:szCs w:val="28"/>
          <w:u w:val="none"/>
          <w:lang w:val="en-GB"/>
        </w:rPr>
        <w:t xml:space="preserve"> 20</w:t>
      </w:r>
      <w:r w:rsidR="000C1339" w:rsidRPr="00FD0A1D">
        <w:rPr>
          <w:rStyle w:val="Hyperlink"/>
          <w:rFonts w:ascii="Maiandra GD" w:eastAsia="Calibri" w:hAnsi="Maiandra GD"/>
          <w:color w:val="000000" w:themeColor="text1"/>
          <w:sz w:val="28"/>
          <w:szCs w:val="28"/>
          <w:u w:val="none"/>
          <w:lang w:val="en-GB"/>
        </w:rPr>
        <w:t>25</w:t>
      </w:r>
      <w:r w:rsidR="00700D67" w:rsidRPr="00FD0A1D">
        <w:rPr>
          <w:rStyle w:val="Hyperlink"/>
          <w:rFonts w:ascii="Maiandra GD" w:eastAsia="Calibri" w:hAnsi="Maiandra GD"/>
          <w:color w:val="000000" w:themeColor="text1"/>
          <w:sz w:val="28"/>
          <w:szCs w:val="28"/>
          <w:u w:val="none"/>
          <w:lang w:val="en-GB"/>
        </w:rPr>
        <w:t>.</w:t>
      </w:r>
    </w:p>
    <w:p w14:paraId="7966F796" w14:textId="77777777" w:rsidR="00700D67" w:rsidRPr="00FD0A1D" w:rsidRDefault="00700D67" w:rsidP="00FD0A1D">
      <w:pPr>
        <w:spacing w:after="0"/>
        <w:jc w:val="both"/>
        <w:rPr>
          <w:rFonts w:ascii="Maiandra GD" w:eastAsia="Calibri" w:hAnsi="Maiandra GD"/>
          <w:color w:val="000000" w:themeColor="text1"/>
          <w:sz w:val="28"/>
          <w:szCs w:val="28"/>
          <w:lang w:val="en-GB"/>
        </w:rPr>
      </w:pPr>
    </w:p>
    <w:p w14:paraId="76E92E01" w14:textId="77777777" w:rsidR="008741A2" w:rsidRPr="00FD0A1D" w:rsidRDefault="008741A2" w:rsidP="00FD0A1D">
      <w:pPr>
        <w:spacing w:after="0"/>
        <w:jc w:val="both"/>
        <w:rPr>
          <w:rFonts w:ascii="Maiandra GD" w:eastAsia="Calibri" w:hAnsi="Maiandra GD"/>
          <w:color w:val="000000" w:themeColor="text1"/>
          <w:sz w:val="28"/>
          <w:szCs w:val="28"/>
          <w:lang w:val="en-GB"/>
        </w:rPr>
      </w:pPr>
    </w:p>
    <w:p w14:paraId="5981BE63" w14:textId="560467E9" w:rsidR="001D6090" w:rsidRPr="00FD0A1D" w:rsidRDefault="001D6090" w:rsidP="00FD0A1D">
      <w:pPr>
        <w:spacing w:after="0"/>
        <w:jc w:val="both"/>
        <w:rPr>
          <w:rFonts w:ascii="Maiandra GD" w:eastAsia="Calibri" w:hAnsi="Maiandra GD"/>
          <w:color w:val="000000" w:themeColor="text1"/>
          <w:sz w:val="28"/>
          <w:szCs w:val="28"/>
          <w:lang w:val="en-GB"/>
        </w:rPr>
      </w:pPr>
    </w:p>
    <w:p w14:paraId="033B64BD" w14:textId="12B5BAE7" w:rsidR="00035313" w:rsidRPr="00FD0A1D" w:rsidRDefault="00FD0A1D" w:rsidP="00FD0A1D">
      <w:pPr>
        <w:spacing w:after="0"/>
        <w:jc w:val="both"/>
        <w:rPr>
          <w:rFonts w:ascii="Maiandra GD" w:eastAsia="Calibri" w:hAnsi="Maiandra GD"/>
          <w:b/>
          <w:color w:val="000000" w:themeColor="text1"/>
          <w:sz w:val="28"/>
          <w:szCs w:val="28"/>
          <w:lang w:val="en-GB"/>
        </w:rPr>
      </w:pPr>
      <w:r w:rsidRPr="00FD0A1D">
        <w:rPr>
          <w:rFonts w:ascii="Maiandra GD" w:eastAsia="Calibri" w:hAnsi="Maiandra GD"/>
          <w:b/>
          <w:color w:val="000000" w:themeColor="text1"/>
          <w:sz w:val="28"/>
          <w:szCs w:val="28"/>
          <w:lang w:val="en-GB"/>
        </w:rPr>
        <w:t>Dr Chris Kiptoo</w:t>
      </w:r>
    </w:p>
    <w:p w14:paraId="10E1E092" w14:textId="242D53CA" w:rsidR="00A421AD" w:rsidRPr="00FD0A1D" w:rsidRDefault="001E0867" w:rsidP="00FD0A1D">
      <w:pPr>
        <w:spacing w:after="0"/>
        <w:jc w:val="both"/>
        <w:rPr>
          <w:rFonts w:ascii="Maiandra GD" w:eastAsia="Calibri" w:hAnsi="Maiandra GD"/>
          <w:b/>
          <w:color w:val="000000" w:themeColor="text1"/>
          <w:sz w:val="28"/>
          <w:szCs w:val="28"/>
          <w:lang w:val="en-GB"/>
        </w:rPr>
      </w:pPr>
      <w:r w:rsidRPr="00FD0A1D">
        <w:rPr>
          <w:rFonts w:ascii="Maiandra GD" w:eastAsia="Calibri" w:hAnsi="Maiandra GD"/>
          <w:b/>
          <w:color w:val="000000" w:themeColor="text1"/>
          <w:sz w:val="28"/>
          <w:szCs w:val="28"/>
          <w:lang w:val="en-GB"/>
        </w:rPr>
        <w:t xml:space="preserve">PRINIPAL </w:t>
      </w:r>
      <w:r w:rsidR="00A421AD" w:rsidRPr="00FD0A1D">
        <w:rPr>
          <w:rFonts w:ascii="Maiandra GD" w:eastAsia="Calibri" w:hAnsi="Maiandra GD"/>
          <w:b/>
          <w:color w:val="000000" w:themeColor="text1"/>
          <w:sz w:val="28"/>
          <w:szCs w:val="28"/>
          <w:lang w:val="en-GB"/>
        </w:rPr>
        <w:t>SECRETARY</w:t>
      </w:r>
      <w:r w:rsidRPr="00FD0A1D">
        <w:rPr>
          <w:rFonts w:ascii="Maiandra GD" w:eastAsia="Calibri" w:hAnsi="Maiandra GD"/>
          <w:b/>
          <w:color w:val="000000" w:themeColor="text1"/>
          <w:sz w:val="28"/>
          <w:szCs w:val="28"/>
          <w:lang w:val="en-GB"/>
        </w:rPr>
        <w:t>/NATIONAL TREASURY</w:t>
      </w:r>
    </w:p>
    <w:sectPr w:rsidR="00A421AD" w:rsidRPr="00FD0A1D" w:rsidSect="001963D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DEAF" w14:textId="77777777" w:rsidR="008B6678" w:rsidRDefault="008B6678" w:rsidP="00BD0FF8">
      <w:pPr>
        <w:spacing w:after="0" w:line="240" w:lineRule="auto"/>
      </w:pPr>
      <w:r>
        <w:separator/>
      </w:r>
    </w:p>
  </w:endnote>
  <w:endnote w:type="continuationSeparator" w:id="0">
    <w:p w14:paraId="4DA7210C" w14:textId="77777777" w:rsidR="008B6678" w:rsidRDefault="008B6678" w:rsidP="00BD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Overlock">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28A0" w14:textId="39917911" w:rsidR="00F14CD4" w:rsidRDefault="00F14CD4">
    <w:pPr>
      <w:pStyle w:val="Footer"/>
      <w:pBdr>
        <w:top w:val="single" w:sz="4" w:space="1" w:color="D9D9D9"/>
      </w:pBdr>
      <w:rPr>
        <w:b/>
      </w:rPr>
    </w:pPr>
    <w:r>
      <w:fldChar w:fldCharType="begin"/>
    </w:r>
    <w:r>
      <w:instrText xml:space="preserve"> PAGE   \* MERGEFORMAT </w:instrText>
    </w:r>
    <w:r>
      <w:fldChar w:fldCharType="separate"/>
    </w:r>
    <w:r w:rsidR="00DA10F5" w:rsidRPr="00DA10F5">
      <w:rPr>
        <w:b/>
        <w:noProof/>
      </w:rPr>
      <w:t>1</w:t>
    </w:r>
    <w:r>
      <w:rPr>
        <w:b/>
        <w:noProof/>
      </w:rPr>
      <w:fldChar w:fldCharType="end"/>
    </w:r>
    <w:r>
      <w:rPr>
        <w:b/>
      </w:rPr>
      <w:t xml:space="preserve"> | </w:t>
    </w:r>
    <w:r>
      <w:rPr>
        <w:color w:val="7F7F7F"/>
        <w:spacing w:val="60"/>
      </w:rPr>
      <w:t>Page</w:t>
    </w:r>
  </w:p>
  <w:p w14:paraId="61914BB4" w14:textId="77777777" w:rsidR="00F14CD4" w:rsidRDefault="00F14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AFE8" w14:textId="77777777" w:rsidR="008B6678" w:rsidRDefault="008B6678" w:rsidP="00BD0FF8">
      <w:pPr>
        <w:spacing w:after="0" w:line="240" w:lineRule="auto"/>
      </w:pPr>
      <w:r>
        <w:separator/>
      </w:r>
    </w:p>
  </w:footnote>
  <w:footnote w:type="continuationSeparator" w:id="0">
    <w:p w14:paraId="1F53E072" w14:textId="77777777" w:rsidR="008B6678" w:rsidRDefault="008B6678" w:rsidP="00BD0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FDF"/>
    <w:multiLevelType w:val="multilevel"/>
    <w:tmpl w:val="D38A0E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C60AF"/>
    <w:multiLevelType w:val="hybridMultilevel"/>
    <w:tmpl w:val="218ECEAA"/>
    <w:lvl w:ilvl="0" w:tplc="0DF25E74">
      <w:start w:val="1"/>
      <w:numFmt w:val="decimal"/>
      <w:lvlText w:val="%1."/>
      <w:lvlJc w:val="left"/>
      <w:pPr>
        <w:ind w:left="63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34474B82"/>
    <w:multiLevelType w:val="hybridMultilevel"/>
    <w:tmpl w:val="47B2EF70"/>
    <w:lvl w:ilvl="0" w:tplc="E168DD9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0D86"/>
    <w:multiLevelType w:val="hybridMultilevel"/>
    <w:tmpl w:val="E6223298"/>
    <w:lvl w:ilvl="0" w:tplc="3F3657C8">
      <w:start w:val="1"/>
      <w:numFmt w:val="decimal"/>
      <w:lvlText w:val="%1."/>
      <w:lvlJc w:val="left"/>
      <w:pPr>
        <w:ind w:left="720" w:hanging="360"/>
      </w:pPr>
      <w:rPr>
        <w:rFonts w:ascii="Bookman Old Style" w:eastAsia="Calibri" w:hAnsi="Bookman Old Style"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0627A"/>
    <w:multiLevelType w:val="hybridMultilevel"/>
    <w:tmpl w:val="30DE29F4"/>
    <w:lvl w:ilvl="0" w:tplc="25AC8D9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91A75"/>
    <w:multiLevelType w:val="hybridMultilevel"/>
    <w:tmpl w:val="CAF46D00"/>
    <w:lvl w:ilvl="0" w:tplc="F9DAD9C4">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239A4"/>
    <w:multiLevelType w:val="hybridMultilevel"/>
    <w:tmpl w:val="30DE29F4"/>
    <w:lvl w:ilvl="0" w:tplc="25AC8D9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53530"/>
    <w:multiLevelType w:val="hybridMultilevel"/>
    <w:tmpl w:val="604CDE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7802FF"/>
    <w:multiLevelType w:val="hybridMultilevel"/>
    <w:tmpl w:val="AFA6E90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40C5F"/>
    <w:multiLevelType w:val="hybridMultilevel"/>
    <w:tmpl w:val="AF26D7F6"/>
    <w:lvl w:ilvl="0" w:tplc="481A84E6">
      <w:start w:val="1"/>
      <w:numFmt w:val="low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766505">
    <w:abstractNumId w:val="3"/>
  </w:num>
  <w:num w:numId="2" w16cid:durableId="1969585911">
    <w:abstractNumId w:val="7"/>
  </w:num>
  <w:num w:numId="3" w16cid:durableId="402263865">
    <w:abstractNumId w:val="2"/>
  </w:num>
  <w:num w:numId="4" w16cid:durableId="1425613872">
    <w:abstractNumId w:val="4"/>
  </w:num>
  <w:num w:numId="5" w16cid:durableId="20937010">
    <w:abstractNumId w:val="5"/>
  </w:num>
  <w:num w:numId="6" w16cid:durableId="1121532351">
    <w:abstractNumId w:val="1"/>
  </w:num>
  <w:num w:numId="7" w16cid:durableId="1261836173">
    <w:abstractNumId w:val="6"/>
  </w:num>
  <w:num w:numId="8" w16cid:durableId="1412389366">
    <w:abstractNumId w:val="8"/>
  </w:num>
  <w:num w:numId="9" w16cid:durableId="363290008">
    <w:abstractNumId w:val="9"/>
  </w:num>
  <w:num w:numId="10" w16cid:durableId="185083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BF"/>
    <w:rsid w:val="0000605D"/>
    <w:rsid w:val="00035313"/>
    <w:rsid w:val="00044FBF"/>
    <w:rsid w:val="00090818"/>
    <w:rsid w:val="000C0A76"/>
    <w:rsid w:val="000C1339"/>
    <w:rsid w:val="0010488C"/>
    <w:rsid w:val="001963D6"/>
    <w:rsid w:val="001B23D0"/>
    <w:rsid w:val="001B7629"/>
    <w:rsid w:val="001D6090"/>
    <w:rsid w:val="001E0867"/>
    <w:rsid w:val="001E109A"/>
    <w:rsid w:val="00262B55"/>
    <w:rsid w:val="00280776"/>
    <w:rsid w:val="00343998"/>
    <w:rsid w:val="00396454"/>
    <w:rsid w:val="003A57DB"/>
    <w:rsid w:val="003B67AD"/>
    <w:rsid w:val="003E62E8"/>
    <w:rsid w:val="0041633C"/>
    <w:rsid w:val="004959F5"/>
    <w:rsid w:val="004A14F9"/>
    <w:rsid w:val="004C6107"/>
    <w:rsid w:val="00504689"/>
    <w:rsid w:val="0052562E"/>
    <w:rsid w:val="00532EB7"/>
    <w:rsid w:val="00535D02"/>
    <w:rsid w:val="005416EC"/>
    <w:rsid w:val="0061027E"/>
    <w:rsid w:val="00631D4A"/>
    <w:rsid w:val="0064223B"/>
    <w:rsid w:val="006703F1"/>
    <w:rsid w:val="00670E30"/>
    <w:rsid w:val="00682B6D"/>
    <w:rsid w:val="00685456"/>
    <w:rsid w:val="006A18C7"/>
    <w:rsid w:val="006A7A54"/>
    <w:rsid w:val="00700D67"/>
    <w:rsid w:val="007334C9"/>
    <w:rsid w:val="007C345B"/>
    <w:rsid w:val="007C6A8B"/>
    <w:rsid w:val="0082720B"/>
    <w:rsid w:val="008463AA"/>
    <w:rsid w:val="00863173"/>
    <w:rsid w:val="008741A2"/>
    <w:rsid w:val="008B6678"/>
    <w:rsid w:val="00912E30"/>
    <w:rsid w:val="00971B67"/>
    <w:rsid w:val="00A4170E"/>
    <w:rsid w:val="00A421AD"/>
    <w:rsid w:val="00A4735B"/>
    <w:rsid w:val="00A93609"/>
    <w:rsid w:val="00AB3CB0"/>
    <w:rsid w:val="00AE46E3"/>
    <w:rsid w:val="00B2581A"/>
    <w:rsid w:val="00B43C76"/>
    <w:rsid w:val="00BD0FF8"/>
    <w:rsid w:val="00BE342A"/>
    <w:rsid w:val="00C45ADB"/>
    <w:rsid w:val="00C46BCB"/>
    <w:rsid w:val="00D3346C"/>
    <w:rsid w:val="00DA10F5"/>
    <w:rsid w:val="00DB0708"/>
    <w:rsid w:val="00DB0B8A"/>
    <w:rsid w:val="00DF4FFD"/>
    <w:rsid w:val="00E10F96"/>
    <w:rsid w:val="00E22BE5"/>
    <w:rsid w:val="00E357BF"/>
    <w:rsid w:val="00E37090"/>
    <w:rsid w:val="00E94228"/>
    <w:rsid w:val="00F14CD4"/>
    <w:rsid w:val="00FB6D75"/>
    <w:rsid w:val="00FD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3547"/>
  <w15:docId w15:val="{52D73376-8687-47E3-85EA-5319DEAB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7BF"/>
    <w:pPr>
      <w:spacing w:after="200" w:line="276" w:lineRule="auto"/>
      <w:ind w:firstLine="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57BF"/>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E357BF"/>
    <w:rPr>
      <w:rFonts w:ascii="Calibri" w:eastAsia="Calibri" w:hAnsi="Calibri" w:cs="Times New Roman"/>
    </w:rPr>
  </w:style>
  <w:style w:type="paragraph" w:styleId="ListParagraph">
    <w:name w:val="List Paragraph"/>
    <w:aliases w:val="Bullets,heading 6,List Paragraph1,List Paragraph (numbered (a)),List Paragraph - Dani,List Paragraph 1 - Dani,List Paragraph nowy,Numbered List Paragraph,Citation List,본문(내용),Colorful List - Accent 11,List Item,List Bullet Mary,Normal 2"/>
    <w:basedOn w:val="Normal"/>
    <w:link w:val="ListParagraphChar"/>
    <w:uiPriority w:val="34"/>
    <w:qFormat/>
    <w:rsid w:val="00E357BF"/>
    <w:pPr>
      <w:ind w:left="720"/>
      <w:contextualSpacing/>
    </w:pPr>
  </w:style>
  <w:style w:type="paragraph" w:styleId="BodyTextIndent">
    <w:name w:val="Body Text Indent"/>
    <w:basedOn w:val="Normal"/>
    <w:link w:val="BodyTextIndentChar"/>
    <w:uiPriority w:val="99"/>
    <w:unhideWhenUsed/>
    <w:rsid w:val="00E357BF"/>
    <w:pPr>
      <w:spacing w:after="120"/>
      <w:ind w:left="360"/>
    </w:pPr>
    <w:rPr>
      <w:rFonts w:eastAsia="Calibri"/>
      <w:lang w:val="sw-KE"/>
    </w:rPr>
  </w:style>
  <w:style w:type="character" w:customStyle="1" w:styleId="BodyTextIndentChar">
    <w:name w:val="Body Text Indent Char"/>
    <w:basedOn w:val="DefaultParagraphFont"/>
    <w:link w:val="BodyTextIndent"/>
    <w:uiPriority w:val="99"/>
    <w:rsid w:val="00E357BF"/>
    <w:rPr>
      <w:rFonts w:ascii="Calibri" w:eastAsia="Calibri" w:hAnsi="Calibri" w:cs="Times New Roman"/>
      <w:lang w:val="sw-KE"/>
    </w:rPr>
  </w:style>
  <w:style w:type="character" w:customStyle="1" w:styleId="ListParagraphChar">
    <w:name w:val="List Paragraph Char"/>
    <w:aliases w:val="Bullets Char,heading 6 Char,List Paragraph1 Char,List Paragraph (numbered (a)) Char,List Paragraph - Dani Char,List Paragraph 1 - Dani Char,List Paragraph nowy Char,Numbered List Paragraph Char,Citation List Char,본문(내용) Char"/>
    <w:link w:val="ListParagraph"/>
    <w:uiPriority w:val="34"/>
    <w:qFormat/>
    <w:locked/>
    <w:rsid w:val="00E357BF"/>
    <w:rPr>
      <w:rFonts w:ascii="Calibri" w:eastAsia="Times New Roman" w:hAnsi="Calibri" w:cs="Times New Roman"/>
    </w:rPr>
  </w:style>
  <w:style w:type="table" w:styleId="TableGrid">
    <w:name w:val="Table Grid"/>
    <w:basedOn w:val="TableNormal"/>
    <w:uiPriority w:val="59"/>
    <w:rsid w:val="004163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463AA"/>
    <w:pPr>
      <w:autoSpaceDE w:val="0"/>
      <w:autoSpaceDN w:val="0"/>
      <w:adjustRightInd w:val="0"/>
      <w:ind w:firstLine="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417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70E"/>
    <w:rPr>
      <w:rFonts w:ascii="Calibri" w:eastAsia="Times New Roman" w:hAnsi="Calibri" w:cs="Times New Roman"/>
    </w:rPr>
  </w:style>
  <w:style w:type="character" w:styleId="Hyperlink">
    <w:name w:val="Hyperlink"/>
    <w:basedOn w:val="DefaultParagraphFont"/>
    <w:uiPriority w:val="99"/>
    <w:unhideWhenUsed/>
    <w:rsid w:val="00035313"/>
    <w:rPr>
      <w:color w:val="0000FF" w:themeColor="hyperlink"/>
      <w:u w:val="single"/>
    </w:rPr>
  </w:style>
  <w:style w:type="paragraph" w:styleId="BalloonText">
    <w:name w:val="Balloon Text"/>
    <w:basedOn w:val="Normal"/>
    <w:link w:val="BalloonTextChar"/>
    <w:uiPriority w:val="99"/>
    <w:semiHidden/>
    <w:unhideWhenUsed/>
    <w:rsid w:val="001B2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pd4553@gmail.com" TargetMode="External"/><Relationship Id="rId3" Type="http://schemas.openxmlformats.org/officeDocument/2006/relationships/settings" Target="settings.xml"/><Relationship Id="rId7" Type="http://schemas.openxmlformats.org/officeDocument/2006/relationships/hyperlink" Target="mailto:ppd@treasury.g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Nyaga</dc:creator>
  <cp:lastModifiedBy>USER</cp:lastModifiedBy>
  <cp:revision>39</cp:revision>
  <cp:lastPrinted>2025-04-14T12:52:00Z</cp:lastPrinted>
  <dcterms:created xsi:type="dcterms:W3CDTF">2019-11-13T05:46:00Z</dcterms:created>
  <dcterms:modified xsi:type="dcterms:W3CDTF">2025-04-14T12:54:00Z</dcterms:modified>
</cp:coreProperties>
</file>